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9"/>
        <w:ind w:left="4015"/>
      </w:pPr>
      <w:r>
        <w:rPr/>
        <w:t>(meno,</w:t>
      </w:r>
      <w:r>
        <w:rPr>
          <w:spacing w:val="-1"/>
        </w:rPr>
        <w:t> </w:t>
      </w:r>
      <w:r>
        <w:rPr/>
        <w:t>názov, </w:t>
      </w:r>
      <w:r>
        <w:rPr>
          <w:spacing w:val="-6"/>
        </w:rPr>
        <w:t>adresa)</w:t>
      </w:r>
    </w:p>
    <w:p>
      <w:pPr>
        <w:spacing w:line="240" w:lineRule="auto" w:before="7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400"/>
      </w:pPr>
      <w:r>
        <w:rPr/>
        <w:t>V</w:t>
      </w:r>
      <w:r>
        <w:rPr>
          <w:spacing w:val="-15"/>
        </w:rPr>
        <w:t> </w:t>
      </w:r>
      <w:r>
        <w:rPr/>
        <w:t>......................dña</w:t>
      </w:r>
      <w:r>
        <w:rPr>
          <w:spacing w:val="-15"/>
        </w:rPr>
        <w:t> </w:t>
      </w:r>
      <w:r>
        <w:rPr>
          <w:spacing w:val="-2"/>
        </w:rPr>
        <w:t>.........................</w:t>
      </w:r>
    </w:p>
    <w:p>
      <w:pPr>
        <w:pStyle w:val="BodyText"/>
      </w:pPr>
    </w:p>
    <w:p>
      <w:pPr>
        <w:pStyle w:val="BodyText"/>
        <w:spacing w:before="21"/>
      </w:pPr>
    </w:p>
    <w:p>
      <w:pPr>
        <w:spacing w:line="247" w:lineRule="auto" w:before="0"/>
        <w:ind w:left="1359" w:right="648" w:firstLine="1"/>
        <w:jc w:val="left"/>
        <w:rPr>
          <w:b/>
          <w:sz w:val="24"/>
        </w:rPr>
      </w:pPr>
      <w:r>
        <w:rPr>
          <w:b/>
          <w:sz w:val="24"/>
        </w:rPr>
        <w:t>Obec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Malé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Zlievce Starosta obce Malé Zlievce c. 75 991 22 Busince</w:t>
      </w:r>
    </w:p>
    <w:p>
      <w:pPr>
        <w:spacing w:after="0" w:line="247" w:lineRule="auto"/>
        <w:jc w:val="left"/>
        <w:rPr>
          <w:b/>
          <w:sz w:val="24"/>
        </w:rPr>
        <w:sectPr>
          <w:type w:val="continuous"/>
          <w:pgSz w:w="11900" w:h="16820"/>
          <w:pgMar w:top="1040" w:bottom="280" w:left="1133" w:right="708"/>
          <w:cols w:num="2" w:equalWidth="0">
            <w:col w:w="6113" w:space="40"/>
            <w:col w:w="3906"/>
          </w:cols>
        </w:sectPr>
      </w:pPr>
    </w:p>
    <w:p>
      <w:pPr>
        <w:pStyle w:val="BodyText"/>
        <w:spacing w:before="256"/>
        <w:rPr>
          <w:b/>
        </w:rPr>
      </w:pPr>
    </w:p>
    <w:p>
      <w:pPr>
        <w:spacing w:before="0"/>
        <w:ind w:left="203" w:right="0" w:firstLine="0"/>
        <w:jc w:val="left"/>
        <w:rPr>
          <w:sz w:val="24"/>
        </w:rPr>
      </w:pPr>
      <w:r>
        <w:rPr>
          <w:color w:val="181818"/>
          <w:sz w:val="24"/>
        </w:rPr>
        <w:t>Vec:</w:t>
      </w:r>
      <w:r>
        <w:rPr>
          <w:color w:val="181818"/>
          <w:spacing w:val="41"/>
          <w:sz w:val="24"/>
        </w:rPr>
        <w:t> </w:t>
      </w:r>
      <w:r>
        <w:rPr>
          <w:b/>
          <w:color w:val="111111"/>
          <w:sz w:val="24"/>
        </w:rPr>
        <w:t>Návrh</w:t>
      </w:r>
      <w:r>
        <w:rPr>
          <w:b/>
          <w:color w:val="111111"/>
          <w:spacing w:val="1"/>
          <w:sz w:val="24"/>
        </w:rPr>
        <w:t> </w:t>
      </w:r>
      <w:r>
        <w:rPr>
          <w:b/>
          <w:color w:val="161616"/>
          <w:sz w:val="24"/>
        </w:rPr>
        <w:t>na</w:t>
      </w:r>
      <w:r>
        <w:rPr>
          <w:b/>
          <w:color w:val="161616"/>
          <w:spacing w:val="-4"/>
          <w:sz w:val="24"/>
        </w:rPr>
        <w:t> </w:t>
      </w:r>
      <w:r>
        <w:rPr>
          <w:b/>
          <w:sz w:val="24"/>
        </w:rPr>
        <w:t>vydanie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kolaudačného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rozhodnutia,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podl'a</w:t>
      </w:r>
      <w:r>
        <w:rPr>
          <w:b/>
          <w:spacing w:val="-5"/>
          <w:sz w:val="24"/>
        </w:rPr>
        <w:t> </w:t>
      </w:r>
      <w:r>
        <w:rPr>
          <w:color w:val="111111"/>
          <w:sz w:val="24"/>
        </w:rPr>
        <w:t>§</w:t>
      </w:r>
      <w:r>
        <w:rPr>
          <w:color w:val="111111"/>
          <w:spacing w:val="2"/>
          <w:sz w:val="24"/>
        </w:rPr>
        <w:t> </w:t>
      </w:r>
      <w:r>
        <w:rPr>
          <w:b/>
          <w:color w:val="0F0F0F"/>
          <w:sz w:val="24"/>
        </w:rPr>
        <w:t>17</w:t>
      </w:r>
      <w:r>
        <w:rPr>
          <w:b/>
          <w:color w:val="0F0F0F"/>
          <w:spacing w:val="-9"/>
          <w:sz w:val="24"/>
        </w:rPr>
        <w:t> </w:t>
      </w:r>
      <w:r>
        <w:rPr>
          <w:b/>
          <w:color w:val="262626"/>
          <w:sz w:val="24"/>
        </w:rPr>
        <w:t>vyh.</w:t>
      </w:r>
      <w:r>
        <w:rPr>
          <w:b/>
          <w:color w:val="262626"/>
          <w:spacing w:val="-2"/>
          <w:sz w:val="24"/>
        </w:rPr>
        <w:t> </w:t>
      </w:r>
      <w:r>
        <w:rPr>
          <w:b/>
          <w:color w:val="111111"/>
          <w:sz w:val="24"/>
        </w:rPr>
        <w:t>MŽP</w:t>
      </w:r>
      <w:r>
        <w:rPr>
          <w:b/>
          <w:color w:val="111111"/>
          <w:spacing w:val="-6"/>
          <w:sz w:val="24"/>
        </w:rPr>
        <w:t> </w:t>
      </w:r>
      <w:r>
        <w:rPr>
          <w:b/>
          <w:color w:val="161616"/>
          <w:sz w:val="24"/>
        </w:rPr>
        <w:t>SR</w:t>
      </w:r>
      <w:r>
        <w:rPr>
          <w:b/>
          <w:color w:val="161616"/>
          <w:spacing w:val="-10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453/2000</w:t>
      </w:r>
      <w:r>
        <w:rPr>
          <w:b/>
          <w:spacing w:val="7"/>
          <w:sz w:val="24"/>
        </w:rPr>
        <w:t> </w:t>
      </w:r>
      <w:r>
        <w:rPr>
          <w:b/>
          <w:color w:val="0C0C0C"/>
          <w:sz w:val="24"/>
        </w:rPr>
        <w:t>Z.z.</w:t>
      </w:r>
      <w:r>
        <w:rPr>
          <w:b/>
          <w:color w:val="0C0C0C"/>
          <w:spacing w:val="-14"/>
          <w:sz w:val="24"/>
        </w:rPr>
        <w:t> </w:t>
      </w:r>
      <w:r>
        <w:rPr>
          <w:color w:val="131313"/>
          <w:spacing w:val="-10"/>
          <w:sz w:val="24"/>
        </w:rPr>
        <w:t>,</w:t>
      </w:r>
    </w:p>
    <w:p>
      <w:pPr>
        <w:spacing w:before="8"/>
        <w:ind w:left="845" w:right="0" w:firstLine="0"/>
        <w:jc w:val="left"/>
        <w:rPr>
          <w:b/>
          <w:sz w:val="24"/>
        </w:rPr>
      </w:pPr>
      <w:r>
        <w:rPr>
          <w:b/>
          <w:sz w:val="24"/>
        </w:rPr>
        <w:t>ktorou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vykonávajú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niektoré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ustanovenia stavebného</w:t>
      </w:r>
      <w:r>
        <w:rPr>
          <w:b/>
          <w:spacing w:val="-2"/>
          <w:sz w:val="24"/>
        </w:rPr>
        <w:t> zákona.</w:t>
      </w:r>
    </w:p>
    <w:p>
      <w:pPr>
        <w:pStyle w:val="BodyText"/>
        <w:spacing w:before="18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03" w:right="0" w:hanging="193"/>
        <w:jc w:val="left"/>
        <w:rPr>
          <w:color w:val="1C1C1C"/>
          <w:sz w:val="24"/>
        </w:rPr>
      </w:pPr>
      <w:r>
        <w:rPr>
          <w:sz w:val="24"/>
        </w:rPr>
        <w:t>Meno,</w:t>
      </w:r>
      <w:r>
        <w:rPr>
          <w:spacing w:val="-6"/>
          <w:sz w:val="24"/>
        </w:rPr>
        <w:t> </w:t>
      </w:r>
      <w:r>
        <w:rPr>
          <w:sz w:val="24"/>
        </w:rPr>
        <w:t>priezvisko</w:t>
      </w:r>
      <w:r>
        <w:rPr>
          <w:spacing w:val="-2"/>
          <w:sz w:val="24"/>
        </w:rPr>
        <w:t> </w:t>
      </w:r>
      <w:r>
        <w:rPr>
          <w:sz w:val="24"/>
        </w:rPr>
        <w:t>(názov)</w:t>
      </w:r>
      <w:r>
        <w:rPr>
          <w:spacing w:val="-6"/>
          <w:sz w:val="24"/>
        </w:rPr>
        <w:t> </w:t>
      </w:r>
      <w:r>
        <w:rPr>
          <w:sz w:val="24"/>
        </w:rPr>
        <w:t>stavebníka</w:t>
      </w:r>
      <w:r>
        <w:rPr>
          <w:spacing w:val="1"/>
          <w:sz w:val="24"/>
        </w:rPr>
        <w:t> </w:t>
      </w:r>
      <w:r>
        <w:rPr>
          <w:sz w:val="24"/>
        </w:rPr>
        <w:t>(ov)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</w:t>
      </w:r>
    </w:p>
    <w:p>
      <w:pPr>
        <w:pStyle w:val="BodyText"/>
        <w:spacing w:before="250"/>
      </w:pPr>
    </w:p>
    <w:p>
      <w:pPr>
        <w:pStyle w:val="BodyText"/>
        <w:ind w:left="147"/>
      </w:pPr>
      <w:r>
        <w:rPr/>
        <w:t>adresa</w:t>
      </w:r>
      <w:r>
        <w:rPr>
          <w:spacing w:val="-3"/>
        </w:rPr>
        <w:t> </w:t>
      </w:r>
      <w:r>
        <w:rPr/>
        <w:t>(sídlo)</w:t>
      </w:r>
      <w:r>
        <w:rPr>
          <w:spacing w:val="-2"/>
        </w:rPr>
        <w:t> </w:t>
      </w:r>
      <w:r>
        <w:rPr/>
        <w:t>stavebníka</w:t>
      </w:r>
      <w:r>
        <w:rPr>
          <w:spacing w:val="5"/>
        </w:rPr>
        <w:t> </w:t>
      </w:r>
      <w:r>
        <w:rPr/>
        <w:t>(ov)</w:t>
      </w:r>
      <w:r>
        <w:rPr>
          <w:spacing w:val="-4"/>
        </w:rPr>
        <w:t> </w:t>
      </w:r>
      <w:r>
        <w:rPr>
          <w:spacing w:val="-2"/>
        </w:rPr>
        <w:t>............................................................................................................</w:t>
      </w:r>
    </w:p>
    <w:p>
      <w:pPr>
        <w:pStyle w:val="BodyText"/>
        <w:tabs>
          <w:tab w:pos="9713" w:val="left" w:leader="none"/>
        </w:tabs>
        <w:spacing w:before="127"/>
        <w:ind w:left="146"/>
      </w:pPr>
      <w:r>
        <w:rPr/>
        <w:t>navrhuje,</w:t>
      </w:r>
      <w:r>
        <w:rPr>
          <w:spacing w:val="-2"/>
        </w:rPr>
        <w:t> </w:t>
      </w:r>
      <w:r>
        <w:rPr/>
        <w:t>aby</w:t>
      </w:r>
      <w:r>
        <w:rPr>
          <w:spacing w:val="-15"/>
        </w:rPr>
        <w:t> </w:t>
      </w:r>
      <w:r>
        <w:rPr/>
        <w:t>bolo</w:t>
      </w:r>
      <w:r>
        <w:rPr>
          <w:spacing w:val="-6"/>
        </w:rPr>
        <w:t> </w:t>
      </w:r>
      <w:r>
        <w:rPr/>
        <w:t>vydané kolaudačné</w:t>
      </w:r>
      <w:r>
        <w:rPr>
          <w:spacing w:val="5"/>
        </w:rPr>
        <w:t> </w:t>
      </w:r>
      <w:r>
        <w:rPr/>
        <w:t>rozhodnutie</w:t>
      </w:r>
      <w:r>
        <w:rPr>
          <w:spacing w:val="3"/>
        </w:rPr>
        <w:t> </w:t>
      </w:r>
      <w:r>
        <w:rPr/>
        <w:t>na</w:t>
      </w:r>
      <w:r>
        <w:rPr>
          <w:spacing w:val="-14"/>
        </w:rPr>
        <w:t> </w:t>
      </w:r>
      <w:r>
        <w:rPr/>
        <w:t>stavbu</w:t>
      </w:r>
      <w:r>
        <w:rPr>
          <w:spacing w:val="-10"/>
        </w:rPr>
        <w:t> </w:t>
      </w:r>
      <w:r>
        <w:rPr/>
        <w:t>(označenie stavby):</w:t>
      </w:r>
      <w:r>
        <w:rPr>
          <w:spacing w:val="-10"/>
        </w:rPr>
        <w:t> </w:t>
      </w:r>
      <w:r>
        <w:rPr/>
        <w:t>....</w:t>
      </w:r>
      <w:r>
        <w:rPr>
          <w:spacing w:val="-14"/>
        </w:rPr>
        <w:t> </w:t>
      </w:r>
      <w:r>
        <w:rPr/>
        <w:t>......</w:t>
      </w:r>
      <w:r>
        <w:rPr>
          <w:spacing w:val="-14"/>
        </w:rPr>
        <w:t> </w:t>
      </w:r>
      <w:r>
        <w:rPr>
          <w:spacing w:val="-2"/>
        </w:rPr>
        <w:t>.............</w:t>
      </w:r>
      <w:r>
        <w:rPr/>
        <w:tab/>
      </w:r>
      <w:r>
        <w:rPr>
          <w:spacing w:val="-10"/>
        </w:rPr>
        <w:t>.</w:t>
      </w:r>
    </w:p>
    <w:p>
      <w:pPr>
        <w:pStyle w:val="BodyText"/>
        <w:spacing w:before="250"/>
      </w:pPr>
    </w:p>
    <w:p>
      <w:pPr>
        <w:pStyle w:val="BodyText"/>
        <w:spacing w:before="1"/>
        <w:ind w:left="146"/>
      </w:pPr>
      <w:r>
        <w:rPr/>
        <w:t>na</w:t>
      </w:r>
      <w:r>
        <w:rPr>
          <w:spacing w:val="-10"/>
        </w:rPr>
        <w:t> </w:t>
      </w:r>
      <w:r>
        <w:rPr/>
        <w:t>pozemku</w:t>
      </w:r>
      <w:r>
        <w:rPr>
          <w:spacing w:val="5"/>
        </w:rPr>
        <w:t> </w:t>
      </w:r>
      <w:r>
        <w:rPr/>
        <w:t>parc.</w:t>
      </w:r>
      <w:r>
        <w:rPr>
          <w:spacing w:val="-12"/>
        </w:rPr>
        <w:t> </w:t>
      </w:r>
      <w:r>
        <w:rPr/>
        <w:t>č....................................</w:t>
      </w:r>
      <w:r>
        <w:rPr>
          <w:spacing w:val="-14"/>
        </w:rPr>
        <w:t> </w:t>
      </w:r>
      <w:r>
        <w:rPr/>
        <w:t>katastrálne územie</w:t>
      </w:r>
      <w:r>
        <w:rPr>
          <w:spacing w:val="-3"/>
        </w:rPr>
        <w:t> </w:t>
      </w:r>
      <w:r>
        <w:rPr>
          <w:spacing w:val="-2"/>
        </w:rPr>
        <w:t>......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126" w:after="0"/>
        <w:ind w:left="417" w:right="0" w:hanging="268"/>
        <w:jc w:val="left"/>
        <w:rPr>
          <w:sz w:val="24"/>
        </w:rPr>
      </w:pPr>
      <w:r>
        <w:rPr>
          <w:color w:val="111111"/>
          <w:sz w:val="24"/>
        </w:rPr>
        <w:t>Na</w:t>
      </w:r>
      <w:r>
        <w:rPr>
          <w:color w:val="111111"/>
          <w:spacing w:val="-15"/>
          <w:sz w:val="24"/>
        </w:rPr>
        <w:t> </w:t>
      </w:r>
      <w:r>
        <w:rPr>
          <w:sz w:val="24"/>
        </w:rPr>
        <w:t>stavbu</w:t>
      </w:r>
      <w:r>
        <w:rPr>
          <w:spacing w:val="-2"/>
          <w:sz w:val="24"/>
        </w:rPr>
        <w:t> </w:t>
      </w:r>
      <w:r>
        <w:rPr>
          <w:sz w:val="24"/>
        </w:rPr>
        <w:t>bolo</w:t>
      </w:r>
      <w:r>
        <w:rPr>
          <w:spacing w:val="-7"/>
          <w:sz w:val="24"/>
        </w:rPr>
        <w:t> </w:t>
      </w:r>
      <w:r>
        <w:rPr>
          <w:sz w:val="24"/>
        </w:rPr>
        <w:t>vydané</w:t>
      </w:r>
      <w:r>
        <w:rPr>
          <w:spacing w:val="-12"/>
          <w:sz w:val="24"/>
        </w:rPr>
        <w:t> </w:t>
      </w:r>
      <w:r>
        <w:rPr>
          <w:sz w:val="24"/>
        </w:rPr>
        <w:t>stavebné</w:t>
      </w:r>
      <w:r>
        <w:rPr>
          <w:spacing w:val="-4"/>
          <w:sz w:val="24"/>
        </w:rPr>
        <w:t> </w:t>
      </w:r>
      <w:r>
        <w:rPr>
          <w:sz w:val="24"/>
        </w:rPr>
        <w:t>povolenie</w:t>
      </w:r>
      <w:r>
        <w:rPr>
          <w:spacing w:val="-7"/>
          <w:sz w:val="24"/>
        </w:rPr>
        <w:t> </w:t>
      </w:r>
      <w:r>
        <w:rPr>
          <w:sz w:val="24"/>
        </w:rPr>
        <w:t>(kÿm)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......</w:t>
      </w:r>
    </w:p>
    <w:p>
      <w:pPr>
        <w:pStyle w:val="BodyText"/>
        <w:spacing w:before="127"/>
        <w:ind w:left="145"/>
      </w:pPr>
      <w:r>
        <w:rPr>
          <w:color w:val="111111"/>
        </w:rPr>
        <w:t>pod</w:t>
      </w:r>
      <w:r>
        <w:rPr>
          <w:color w:val="111111"/>
          <w:spacing w:val="1"/>
        </w:rPr>
        <w:t> </w:t>
      </w:r>
      <w:r>
        <w:rPr>
          <w:color w:val="111111"/>
        </w:rPr>
        <w:t>č.j.</w:t>
      </w:r>
      <w:r>
        <w:rPr>
          <w:color w:val="111111"/>
          <w:spacing w:val="-2"/>
        </w:rPr>
        <w:t> </w:t>
      </w:r>
      <w:r>
        <w:rPr/>
        <w:t>..........................................zo</w:t>
      </w:r>
      <w:r>
        <w:rPr>
          <w:spacing w:val="-10"/>
        </w:rPr>
        <w:t> </w:t>
      </w:r>
      <w:r>
        <w:rPr/>
        <w:t>dùa</w:t>
      </w:r>
      <w:r>
        <w:rPr>
          <w:spacing w:val="-2"/>
        </w:rPr>
        <w:t> 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120" w:after="0"/>
        <w:ind w:left="485" w:right="0" w:hanging="339"/>
        <w:jc w:val="left"/>
        <w:rPr>
          <w:sz w:val="24"/>
        </w:rPr>
      </w:pPr>
      <w:r>
        <w:rPr>
          <w:sz w:val="24"/>
        </w:rPr>
        <w:t>Stavba</w:t>
      </w:r>
      <w:r>
        <w:rPr>
          <w:spacing w:val="3"/>
          <w:sz w:val="24"/>
        </w:rPr>
        <w:t> </w:t>
      </w:r>
      <w:r>
        <w:rPr>
          <w:sz w:val="24"/>
        </w:rPr>
        <w:t>bude</w:t>
      </w:r>
      <w:r>
        <w:rPr>
          <w:spacing w:val="-7"/>
          <w:sz w:val="24"/>
        </w:rPr>
        <w:t> </w:t>
      </w:r>
      <w:r>
        <w:rPr>
          <w:sz w:val="24"/>
        </w:rPr>
        <w:t>dokončená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....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23" w:after="0"/>
        <w:ind w:left="510" w:right="0" w:hanging="364"/>
        <w:jc w:val="left"/>
        <w:rPr>
          <w:sz w:val="24"/>
        </w:rPr>
      </w:pPr>
      <w:r>
        <w:rPr>
          <w:sz w:val="24"/>
        </w:rPr>
        <w:t>Stavenisko</w:t>
      </w:r>
      <w:r>
        <w:rPr>
          <w:spacing w:val="4"/>
          <w:sz w:val="24"/>
        </w:rPr>
        <w:t> </w:t>
      </w:r>
      <w:r>
        <w:rPr>
          <w:sz w:val="24"/>
        </w:rPr>
        <w:t>bude</w:t>
      </w:r>
      <w:r>
        <w:rPr>
          <w:spacing w:val="-6"/>
          <w:sz w:val="24"/>
        </w:rPr>
        <w:t> </w:t>
      </w:r>
      <w:r>
        <w:rPr>
          <w:sz w:val="24"/>
        </w:rPr>
        <w:t>úplne</w:t>
      </w:r>
      <w:r>
        <w:rPr>
          <w:spacing w:val="-5"/>
          <w:sz w:val="24"/>
        </w:rPr>
        <w:t> </w:t>
      </w:r>
      <w:r>
        <w:rPr>
          <w:sz w:val="24"/>
        </w:rPr>
        <w:t>vypratané</w:t>
      </w:r>
      <w:r>
        <w:rPr>
          <w:spacing w:val="-1"/>
          <w:sz w:val="24"/>
        </w:rPr>
        <w:t> </w:t>
      </w:r>
      <w:r>
        <w:rPr>
          <w:color w:val="0E0E0E"/>
          <w:sz w:val="24"/>
        </w:rPr>
        <w:t>a</w:t>
      </w:r>
      <w:r>
        <w:rPr>
          <w:color w:val="0E0E0E"/>
          <w:spacing w:val="-11"/>
          <w:sz w:val="24"/>
        </w:rPr>
        <w:t> </w:t>
      </w:r>
      <w:r>
        <w:rPr>
          <w:sz w:val="24"/>
        </w:rPr>
        <w:t>úprava</w:t>
      </w:r>
      <w:r>
        <w:rPr>
          <w:spacing w:val="-2"/>
          <w:sz w:val="24"/>
        </w:rPr>
        <w:t> </w:t>
      </w:r>
      <w:r>
        <w:rPr>
          <w:sz w:val="24"/>
        </w:rPr>
        <w:t>okolia</w:t>
      </w:r>
      <w:r>
        <w:rPr>
          <w:spacing w:val="-7"/>
          <w:sz w:val="24"/>
        </w:rPr>
        <w:t> </w:t>
      </w:r>
      <w:r>
        <w:rPr>
          <w:sz w:val="24"/>
        </w:rPr>
        <w:t>stavby</w:t>
      </w:r>
      <w:r>
        <w:rPr>
          <w:spacing w:val="1"/>
          <w:sz w:val="24"/>
        </w:rPr>
        <w:t> </w:t>
      </w:r>
      <w:r>
        <w:rPr>
          <w:sz w:val="24"/>
        </w:rPr>
        <w:t>bude</w:t>
      </w:r>
      <w:r>
        <w:rPr>
          <w:spacing w:val="-8"/>
          <w:sz w:val="24"/>
        </w:rPr>
        <w:t> </w:t>
      </w:r>
      <w:r>
        <w:rPr>
          <w:sz w:val="24"/>
        </w:rPr>
        <w:t>dokončená</w:t>
      </w:r>
      <w:r>
        <w:rPr>
          <w:spacing w:val="6"/>
          <w:sz w:val="24"/>
        </w:rPr>
        <w:t> </w:t>
      </w:r>
      <w:r>
        <w:rPr>
          <w:sz w:val="24"/>
        </w:rPr>
        <w:t>v</w:t>
      </w:r>
      <w:r>
        <w:rPr>
          <w:spacing w:val="-8"/>
          <w:sz w:val="24"/>
        </w:rPr>
        <w:t> </w:t>
      </w:r>
      <w:r>
        <w:rPr>
          <w:sz w:val="24"/>
        </w:rPr>
        <w:t>termíne</w:t>
      </w:r>
      <w:r>
        <w:rPr>
          <w:spacing w:val="-5"/>
          <w:sz w:val="24"/>
        </w:rPr>
        <w:t> </w:t>
      </w:r>
      <w:r>
        <w:rPr>
          <w:sz w:val="24"/>
        </w:rPr>
        <w:t>do:</w:t>
      </w:r>
      <w:r>
        <w:rPr>
          <w:spacing w:val="-11"/>
          <w:sz w:val="24"/>
        </w:rPr>
        <w:t> </w:t>
      </w:r>
      <w:r>
        <w:rPr>
          <w:sz w:val="24"/>
        </w:rPr>
        <w:t>..</w:t>
      </w:r>
      <w:r>
        <w:rPr>
          <w:spacing w:val="-15"/>
          <w:sz w:val="24"/>
        </w:rPr>
        <w:t> </w:t>
      </w:r>
      <w:r>
        <w:rPr>
          <w:sz w:val="24"/>
        </w:rPr>
        <w:t>.....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.....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7" w:lineRule="auto" w:before="131" w:after="0"/>
        <w:ind w:left="143" w:right="68" w:firstLine="6"/>
        <w:jc w:val="left"/>
        <w:rPr>
          <w:color w:val="161616"/>
          <w:sz w:val="24"/>
        </w:rPr>
      </w:pPr>
      <w:r>
        <w:rPr>
          <w:sz w:val="24"/>
        </w:rPr>
        <w:t>Stavba bude</w:t>
      </w:r>
      <w:r>
        <w:rPr>
          <w:spacing w:val="-7"/>
          <w:sz w:val="24"/>
        </w:rPr>
        <w:t> </w:t>
      </w:r>
      <w:r>
        <w:rPr>
          <w:color w:val="111111"/>
          <w:sz w:val="24"/>
        </w:rPr>
        <w:t>-</w:t>
      </w:r>
      <w:r>
        <w:rPr>
          <w:color w:val="111111"/>
          <w:spacing w:val="-8"/>
          <w:sz w:val="24"/>
        </w:rPr>
        <w:t> </w:t>
      </w:r>
      <w:r>
        <w:rPr>
          <w:sz w:val="24"/>
        </w:rPr>
        <w:t>nebude užívaná</w:t>
      </w:r>
      <w:r>
        <w:rPr>
          <w:spacing w:val="-4"/>
          <w:sz w:val="24"/>
        </w:rPr>
        <w:t> </w:t>
      </w:r>
      <w:r>
        <w:rPr>
          <w:sz w:val="24"/>
        </w:rPr>
        <w:t>ako prevádzkáreù.</w:t>
      </w:r>
      <w:r>
        <w:rPr>
          <w:spacing w:val="1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komplexné vyskúšanie</w:t>
      </w:r>
      <w:r>
        <w:rPr>
          <w:spacing w:val="12"/>
          <w:sz w:val="24"/>
        </w:rPr>
        <w:t> </w:t>
      </w:r>
      <w:r>
        <w:rPr>
          <w:sz w:val="24"/>
        </w:rPr>
        <w:t>bude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nebude</w:t>
      </w:r>
      <w:r>
        <w:rPr>
          <w:spacing w:val="-3"/>
          <w:sz w:val="24"/>
        </w:rPr>
        <w:t> </w:t>
      </w:r>
      <w:r>
        <w:rPr>
          <w:sz w:val="24"/>
        </w:rPr>
        <w:t>plynule nadväzovat’ skúšobná prevádzka, ktorá bude</w:t>
      </w:r>
      <w:r>
        <w:rPr>
          <w:spacing w:val="40"/>
          <w:sz w:val="24"/>
        </w:rPr>
        <w:t> </w:t>
      </w:r>
      <w:r>
        <w:rPr>
          <w:sz w:val="24"/>
        </w:rPr>
        <w:t>trvat’</w:t>
      </w:r>
      <w:r>
        <w:rPr>
          <w:spacing w:val="-10"/>
          <w:sz w:val="24"/>
        </w:rPr>
        <w:t> </w:t>
      </w:r>
      <w:r>
        <w:rPr>
          <w:sz w:val="24"/>
        </w:rPr>
        <w:t>od ................................do</w:t>
      </w:r>
      <w:r>
        <w:rPr>
          <w:spacing w:val="-6"/>
          <w:sz w:val="24"/>
        </w:rPr>
        <w:t> </w:t>
      </w:r>
      <w:r>
        <w:rPr>
          <w:sz w:val="24"/>
        </w:rPr>
        <w:t>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line="244" w:lineRule="auto" w:before="1"/>
        <w:ind w:left="4571" w:right="1303" w:firstLine="65"/>
      </w:pPr>
      <w:r>
        <w:rPr/>
        <w:t>Podpis stavebníka (ov), u právnickych osôb</w:t>
      </w:r>
      <w:r>
        <w:rPr>
          <w:spacing w:val="-15"/>
        </w:rPr>
        <w:t> </w:t>
      </w:r>
      <w:r>
        <w:rPr/>
        <w:t>pečiatka,</w:t>
      </w:r>
      <w:r>
        <w:rPr>
          <w:spacing w:val="-10"/>
        </w:rPr>
        <w:t> </w:t>
      </w:r>
      <w:r>
        <w:rPr/>
        <w:t>meno,</w:t>
      </w:r>
      <w:r>
        <w:rPr>
          <w:spacing w:val="-12"/>
        </w:rPr>
        <w:t> </w:t>
      </w:r>
      <w:r>
        <w:rPr/>
        <w:t>priezvisko,</w:t>
      </w:r>
      <w:r>
        <w:rPr>
          <w:spacing w:val="-8"/>
        </w:rPr>
        <w:t> </w:t>
      </w:r>
      <w:r>
        <w:rPr/>
        <w:t>funkcia</w:t>
      </w:r>
    </w:p>
    <w:p>
      <w:pPr>
        <w:pStyle w:val="BodyText"/>
        <w:spacing w:line="274" w:lineRule="exact"/>
        <w:ind w:left="5168"/>
      </w:pPr>
      <w:r>
        <w:rPr/>
        <w:t>a</w:t>
      </w:r>
      <w:r>
        <w:rPr>
          <w:spacing w:val="-14"/>
        </w:rPr>
        <w:t> </w:t>
      </w:r>
      <w:r>
        <w:rPr/>
        <w:t>podpis</w:t>
      </w:r>
      <w:r>
        <w:rPr>
          <w:spacing w:val="-7"/>
        </w:rPr>
        <w:t> </w:t>
      </w:r>
      <w:r>
        <w:rPr/>
        <w:t>oprávnenej</w:t>
      </w:r>
      <w:r>
        <w:rPr>
          <w:spacing w:val="-2"/>
        </w:rPr>
        <w:t> osoby</w:t>
      </w:r>
    </w:p>
    <w:p>
      <w:pPr>
        <w:pStyle w:val="BodyText"/>
        <w:spacing w:before="5"/>
      </w:pPr>
    </w:p>
    <w:p>
      <w:pPr>
        <w:spacing w:before="0"/>
        <w:ind w:left="201" w:right="0" w:firstLine="0"/>
        <w:jc w:val="left"/>
        <w:rPr>
          <w:i/>
          <w:sz w:val="24"/>
        </w:rPr>
      </w:pPr>
      <w:r>
        <w:rPr>
          <w:i/>
          <w:sz w:val="24"/>
        </w:rPr>
        <w:t>Prílohy</w:t>
      </w:r>
      <w:r>
        <w:rPr>
          <w:i/>
          <w:spacing w:val="-8"/>
          <w:sz w:val="24"/>
        </w:rPr>
        <w:t> </w:t>
      </w:r>
      <w:r>
        <w:rPr>
          <w:i/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0" w:lineRule="auto" w:before="5" w:after="0"/>
        <w:ind w:left="434" w:right="0" w:hanging="238"/>
        <w:jc w:val="left"/>
        <w:rPr>
          <w:color w:val="0E0E0E"/>
          <w:sz w:val="24"/>
        </w:rPr>
      </w:pPr>
      <w:r>
        <w:rPr>
          <w:sz w:val="24"/>
        </w:rPr>
        <w:t>Opis</w:t>
      </w:r>
      <w:r>
        <w:rPr>
          <w:spacing w:val="-14"/>
          <w:sz w:val="24"/>
        </w:rPr>
        <w:t> </w:t>
      </w:r>
      <w:r>
        <w:rPr>
          <w:color w:val="232323"/>
          <w:sz w:val="24"/>
        </w:rPr>
        <w:t>a</w:t>
      </w:r>
      <w:r>
        <w:rPr>
          <w:color w:val="232323"/>
          <w:spacing w:val="-15"/>
          <w:sz w:val="24"/>
        </w:rPr>
        <w:t> </w:t>
      </w:r>
      <w:r>
        <w:rPr>
          <w:sz w:val="24"/>
        </w:rPr>
        <w:t>odôvodnenie vykonanych</w:t>
      </w:r>
      <w:r>
        <w:rPr>
          <w:spacing w:val="3"/>
          <w:sz w:val="24"/>
        </w:rPr>
        <w:t> </w:t>
      </w:r>
      <w:r>
        <w:rPr>
          <w:sz w:val="24"/>
        </w:rPr>
        <w:t>odchylok</w:t>
      </w:r>
      <w:r>
        <w:rPr>
          <w:spacing w:val="-3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územného</w:t>
      </w:r>
      <w:r>
        <w:rPr>
          <w:spacing w:val="4"/>
          <w:sz w:val="24"/>
        </w:rPr>
        <w:t> </w:t>
      </w:r>
      <w:r>
        <w:rPr>
          <w:sz w:val="24"/>
        </w:rPr>
        <w:t>rozhodnutia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stavebného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povolenia.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  <w:tab w:pos="437" w:val="left" w:leader="none"/>
        </w:tabs>
        <w:spacing w:line="244" w:lineRule="auto" w:before="4" w:after="0"/>
        <w:ind w:left="437" w:right="664" w:hanging="241"/>
        <w:jc w:val="left"/>
        <w:rPr>
          <w:sz w:val="24"/>
        </w:rPr>
      </w:pPr>
      <w:r>
        <w:rPr>
          <w:spacing w:val="-2"/>
          <w:sz w:val="24"/>
        </w:rPr>
        <w:t>Prehl'ad predpísanych</w:t>
      </w:r>
      <w:r>
        <w:rPr>
          <w:sz w:val="24"/>
        </w:rPr>
        <w:t> </w:t>
      </w:r>
      <w:r>
        <w:rPr>
          <w:spacing w:val="-2"/>
          <w:sz w:val="24"/>
        </w:rPr>
        <w:t>skúšok (napr. elektroinštalácie,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plynoinštalácie,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nezávadnosti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komínov, </w:t>
      </w:r>
      <w:r>
        <w:rPr>
          <w:sz w:val="24"/>
        </w:rPr>
        <w:t>vodoinštalácie, kanalizácie a vÿt'ahov).</w:t>
      </w:r>
    </w:p>
    <w:p>
      <w:pPr>
        <w:pStyle w:val="ListParagraph"/>
        <w:numPr>
          <w:ilvl w:val="1"/>
          <w:numId w:val="1"/>
        </w:numPr>
        <w:tabs>
          <w:tab w:pos="431" w:val="left" w:leader="none"/>
        </w:tabs>
        <w:spacing w:line="242" w:lineRule="auto" w:before="0" w:after="0"/>
        <w:ind w:left="431" w:right="263" w:hanging="239"/>
        <w:jc w:val="left"/>
        <w:rPr>
          <w:color w:val="131313"/>
          <w:sz w:val="24"/>
        </w:rPr>
      </w:pPr>
      <w:r>
        <w:rPr>
          <w:sz w:val="24"/>
        </w:rPr>
        <w:t>Pri</w:t>
      </w:r>
      <w:r>
        <w:rPr>
          <w:spacing w:val="-12"/>
          <w:sz w:val="24"/>
        </w:rPr>
        <w:t> </w:t>
      </w:r>
      <w:r>
        <w:rPr>
          <w:sz w:val="24"/>
        </w:rPr>
        <w:t>stavbách,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ktorÿch</w:t>
      </w:r>
      <w:r>
        <w:rPr>
          <w:spacing w:val="-6"/>
          <w:sz w:val="24"/>
        </w:rPr>
        <w:t> </w:t>
      </w:r>
      <w:r>
        <w:rPr>
          <w:sz w:val="24"/>
        </w:rPr>
        <w:t>geodetické činnosti</w:t>
      </w:r>
      <w:r>
        <w:rPr>
          <w:spacing w:val="-2"/>
          <w:sz w:val="24"/>
        </w:rPr>
        <w:t> </w:t>
      </w:r>
      <w:r>
        <w:rPr>
          <w:sz w:val="24"/>
        </w:rPr>
        <w:t>zabezpečujú</w:t>
      </w:r>
      <w:r>
        <w:rPr>
          <w:spacing w:val="-5"/>
          <w:sz w:val="24"/>
        </w:rPr>
        <w:t> </w:t>
      </w:r>
      <w:r>
        <w:rPr>
          <w:sz w:val="24"/>
        </w:rPr>
        <w:t>oprávnení</w:t>
      </w:r>
      <w:r>
        <w:rPr>
          <w:spacing w:val="-2"/>
          <w:sz w:val="24"/>
        </w:rPr>
        <w:t> </w:t>
      </w:r>
      <w:r>
        <w:rPr>
          <w:sz w:val="24"/>
        </w:rPr>
        <w:t>geodeti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kartografi,</w:t>
      </w:r>
      <w:r>
        <w:rPr>
          <w:spacing w:val="-8"/>
          <w:sz w:val="24"/>
        </w:rPr>
        <w:t> </w:t>
      </w:r>
      <w:r>
        <w:rPr>
          <w:sz w:val="24"/>
        </w:rPr>
        <w:t>doklad</w:t>
      </w:r>
      <w:r>
        <w:rPr>
          <w:spacing w:val="-6"/>
          <w:sz w:val="24"/>
        </w:rPr>
        <w:t> </w:t>
      </w:r>
      <w:r>
        <w:rPr>
          <w:color w:val="0F0F0F"/>
          <w:sz w:val="24"/>
        </w:rPr>
        <w:t>o </w:t>
      </w:r>
      <w:r>
        <w:rPr>
          <w:sz w:val="24"/>
        </w:rPr>
        <w:t>zabezpečení spracovania vÿsledného operátu merania </w:t>
      </w:r>
      <w:r>
        <w:rPr>
          <w:color w:val="0F0F0F"/>
          <w:sz w:val="24"/>
        </w:rPr>
        <w:t>a</w:t>
      </w:r>
      <w:r>
        <w:rPr>
          <w:color w:val="0F0F0F"/>
          <w:spacing w:val="-5"/>
          <w:sz w:val="24"/>
        </w:rPr>
        <w:t> </w:t>
      </w:r>
      <w:r>
        <w:rPr>
          <w:sz w:val="24"/>
        </w:rPr>
        <w:t>zobrazenia predmetov skutočného vyhotovenia stavby, pri podzemnych siet'ach technického vybavenia ešte pred zakrytím.</w:t>
      </w:r>
    </w:p>
    <w:p>
      <w:pPr>
        <w:pStyle w:val="ListParagraph"/>
        <w:numPr>
          <w:ilvl w:val="1"/>
          <w:numId w:val="1"/>
        </w:numPr>
        <w:tabs>
          <w:tab w:pos="427" w:val="left" w:leader="none"/>
          <w:tab w:pos="431" w:val="left" w:leader="none"/>
        </w:tabs>
        <w:spacing w:line="244" w:lineRule="auto" w:before="0" w:after="0"/>
        <w:ind w:left="431" w:right="1138" w:hanging="244"/>
        <w:jc w:val="left"/>
        <w:rPr>
          <w:sz w:val="24"/>
        </w:rPr>
      </w:pPr>
      <w:r>
        <w:rPr>
          <w:spacing w:val="-2"/>
          <w:sz w:val="24"/>
        </w:rPr>
        <w:t>Geometrickÿ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plán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pod1'a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predpisov 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katastri nehnute1'ností;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tento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doklad sa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nedoplní,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ak </w:t>
      </w:r>
      <w:r>
        <w:rPr>
          <w:sz w:val="24"/>
        </w:rPr>
        <w:t>nedošlo k zmene vonkajšieho pôdorysného ohraničenia stavby.</w:t>
      </w:r>
    </w:p>
    <w:p>
      <w:pPr>
        <w:pStyle w:val="ListParagraph"/>
        <w:numPr>
          <w:ilvl w:val="1"/>
          <w:numId w:val="1"/>
        </w:numPr>
        <w:tabs>
          <w:tab w:pos="428" w:val="left" w:leader="none"/>
          <w:tab w:pos="431" w:val="left" w:leader="none"/>
        </w:tabs>
        <w:spacing w:line="244" w:lineRule="auto" w:before="6" w:after="0"/>
        <w:ind w:left="428" w:right="126" w:hanging="238"/>
        <w:jc w:val="left"/>
        <w:rPr>
          <w:color w:val="151515"/>
          <w:sz w:val="24"/>
        </w:rPr>
      </w:pPr>
      <w:r>
        <w:rPr>
          <w:sz w:val="24"/>
        </w:rPr>
        <w:t>Daliie</w:t>
      </w:r>
      <w:r>
        <w:rPr>
          <w:spacing w:val="-3"/>
          <w:sz w:val="24"/>
        </w:rPr>
        <w:t> </w:t>
      </w:r>
      <w:r>
        <w:rPr>
          <w:sz w:val="24"/>
        </w:rPr>
        <w:t>doklady,</w:t>
      </w:r>
      <w:r>
        <w:rPr>
          <w:spacing w:val="-6"/>
          <w:sz w:val="24"/>
        </w:rPr>
        <w:t> </w:t>
      </w:r>
      <w:r>
        <w:rPr>
          <w:color w:val="0F0F0F"/>
          <w:sz w:val="24"/>
        </w:rPr>
        <w:t>ak</w:t>
      </w:r>
      <w:r>
        <w:rPr>
          <w:color w:val="0F0F0F"/>
          <w:spacing w:val="-9"/>
          <w:sz w:val="24"/>
        </w:rPr>
        <w:t> </w:t>
      </w:r>
      <w:r>
        <w:rPr>
          <w:sz w:val="24"/>
        </w:rPr>
        <w:t>si</w:t>
      </w:r>
      <w:r>
        <w:rPr>
          <w:spacing w:val="-6"/>
          <w:sz w:val="24"/>
        </w:rPr>
        <w:t> </w:t>
      </w:r>
      <w:r>
        <w:rPr>
          <w:sz w:val="24"/>
        </w:rPr>
        <w:t>ich</w:t>
      </w:r>
      <w:r>
        <w:rPr>
          <w:spacing w:val="-11"/>
          <w:sz w:val="24"/>
        </w:rPr>
        <w:t> </w:t>
      </w:r>
      <w:r>
        <w:rPr>
          <w:sz w:val="24"/>
        </w:rPr>
        <w:t>stavebny úrad</w:t>
      </w:r>
      <w:r>
        <w:rPr>
          <w:spacing w:val="-4"/>
          <w:sz w:val="24"/>
        </w:rPr>
        <w:t> </w:t>
      </w:r>
      <w:r>
        <w:rPr>
          <w:sz w:val="24"/>
        </w:rPr>
        <w:t>vyžiadal, napr.</w:t>
      </w:r>
      <w:r>
        <w:rPr>
          <w:spacing w:val="-12"/>
          <w:sz w:val="24"/>
        </w:rPr>
        <w:t> </w:t>
      </w:r>
      <w:r>
        <w:rPr>
          <w:sz w:val="24"/>
        </w:rPr>
        <w:t>doklad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splnení</w:t>
      </w:r>
      <w:r>
        <w:rPr>
          <w:spacing w:val="-3"/>
          <w:sz w:val="24"/>
        </w:rPr>
        <w:t> </w:t>
      </w:r>
      <w:r>
        <w:rPr>
          <w:sz w:val="24"/>
        </w:rPr>
        <w:t>základnych požiadaviek na </w:t>
      </w:r>
      <w:r>
        <w:rPr>
          <w:spacing w:val="-2"/>
          <w:sz w:val="24"/>
        </w:rPr>
        <w:t>stavby.</w:t>
      </w:r>
    </w:p>
    <w:p>
      <w:pPr>
        <w:pStyle w:val="ListParagraph"/>
        <w:numPr>
          <w:ilvl w:val="1"/>
          <w:numId w:val="1"/>
        </w:numPr>
        <w:tabs>
          <w:tab w:pos="367" w:val="left" w:leader="none"/>
        </w:tabs>
        <w:spacing w:line="237" w:lineRule="auto" w:before="0" w:after="0"/>
        <w:ind w:left="367" w:right="450" w:hanging="244"/>
        <w:jc w:val="left"/>
        <w:rPr>
          <w:sz w:val="24"/>
        </w:rPr>
      </w:pPr>
      <w:r>
        <w:rPr>
          <w:sz w:val="24"/>
        </w:rPr>
        <w:t>Rozhodnutia,</w:t>
      </w:r>
      <w:r>
        <w:rPr>
          <w:spacing w:val="-5"/>
          <w:sz w:val="24"/>
        </w:rPr>
        <w:t> </w:t>
      </w:r>
      <w:r>
        <w:rPr>
          <w:sz w:val="24"/>
        </w:rPr>
        <w:t>stanoviská,</w:t>
      </w:r>
      <w:r>
        <w:rPr>
          <w:spacing w:val="-6"/>
          <w:sz w:val="24"/>
        </w:rPr>
        <w:t> </w:t>
      </w:r>
      <w:r>
        <w:rPr>
          <w:sz w:val="24"/>
        </w:rPr>
        <w:t>vyjadrenia,</w:t>
      </w:r>
      <w:r>
        <w:rPr>
          <w:spacing w:val="-10"/>
          <w:sz w:val="24"/>
        </w:rPr>
        <w:t> </w:t>
      </w:r>
      <w:r>
        <w:rPr>
          <w:sz w:val="24"/>
        </w:rPr>
        <w:t>súhlasy,</w:t>
      </w:r>
      <w:r>
        <w:rPr>
          <w:spacing w:val="-13"/>
          <w:sz w:val="24"/>
        </w:rPr>
        <w:t> </w:t>
      </w:r>
      <w:r>
        <w:rPr>
          <w:sz w:val="24"/>
        </w:rPr>
        <w:t>posúdenia</w:t>
      </w:r>
      <w:r>
        <w:rPr>
          <w:spacing w:val="-12"/>
          <w:sz w:val="24"/>
        </w:rPr>
        <w:t> </w:t>
      </w:r>
      <w:r>
        <w:rPr>
          <w:sz w:val="24"/>
        </w:rPr>
        <w:t>alebo</w:t>
      </w:r>
      <w:r>
        <w:rPr>
          <w:spacing w:val="-15"/>
          <w:sz w:val="24"/>
        </w:rPr>
        <w:t> </w:t>
      </w:r>
      <w:r>
        <w:rPr>
          <w:sz w:val="24"/>
        </w:rPr>
        <w:t>iné</w:t>
      </w:r>
      <w:r>
        <w:rPr>
          <w:spacing w:val="-15"/>
          <w:sz w:val="24"/>
        </w:rPr>
        <w:t> </w:t>
      </w:r>
      <w:r>
        <w:rPr>
          <w:sz w:val="24"/>
        </w:rPr>
        <w:t>opatrenia</w:t>
      </w:r>
      <w:r>
        <w:rPr>
          <w:spacing w:val="-10"/>
          <w:sz w:val="24"/>
        </w:rPr>
        <w:t> </w:t>
      </w:r>
      <w:r>
        <w:rPr>
          <w:sz w:val="24"/>
        </w:rPr>
        <w:t>dotknutych</w:t>
      </w:r>
      <w:r>
        <w:rPr>
          <w:spacing w:val="-10"/>
          <w:sz w:val="24"/>
        </w:rPr>
        <w:t> </w:t>
      </w:r>
      <w:r>
        <w:rPr>
          <w:sz w:val="24"/>
        </w:rPr>
        <w:t>orgánov štátnej správy.</w:t>
      </w:r>
    </w:p>
    <w:p>
      <w:pPr>
        <w:pStyle w:val="ListParagraph"/>
        <w:numPr>
          <w:ilvl w:val="1"/>
          <w:numId w:val="1"/>
        </w:numPr>
        <w:tabs>
          <w:tab w:pos="369" w:val="left" w:leader="none"/>
        </w:tabs>
        <w:spacing w:line="240" w:lineRule="auto" w:before="2" w:after="0"/>
        <w:ind w:left="369" w:right="0" w:hanging="244"/>
        <w:jc w:val="left"/>
        <w:rPr>
          <w:color w:val="232323"/>
          <w:sz w:val="24"/>
        </w:rPr>
      </w:pPr>
      <w:r>
        <w:rPr>
          <w:spacing w:val="-2"/>
          <w:sz w:val="24"/>
        </w:rPr>
        <w:t>Energicky</w:t>
      </w:r>
      <w:r>
        <w:rPr>
          <w:sz w:val="24"/>
        </w:rPr>
        <w:t> </w:t>
      </w:r>
      <w:r>
        <w:rPr>
          <w:spacing w:val="-2"/>
          <w:sz w:val="24"/>
        </w:rPr>
        <w:t>certifikát</w:t>
      </w:r>
    </w:p>
    <w:sectPr>
      <w:type w:val="continuous"/>
      <w:pgSz w:w="11900" w:h="16820"/>
      <w:pgMar w:top="104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04" w:hanging="194"/>
        <w:jc w:val="right"/>
      </w:pPr>
      <w:rPr>
        <w:rFonts w:hint="default"/>
        <w:spacing w:val="0"/>
        <w:w w:val="90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435" w:hanging="239"/>
        <w:jc w:val="right"/>
      </w:pPr>
      <w:rPr>
        <w:rFonts w:hint="default"/>
        <w:spacing w:val="0"/>
        <w:w w:val="97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508" w:hanging="2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577" w:hanging="2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646" w:hanging="2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715" w:hanging="2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83" w:hanging="2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852" w:hanging="2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921" w:hanging="239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431" w:hanging="244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Zoskenovaná snímka</dc:subject>
  <dc:title>Zoskenovaná snímka</dc:title>
  <dcterms:created xsi:type="dcterms:W3CDTF">2025-02-04T07:22:06Z</dcterms:created>
  <dcterms:modified xsi:type="dcterms:W3CDTF">2025-02-04T07:22:06Z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NAPS2</vt:lpwstr>
  </property>
  <property fmtid="{D5CDD505-2E9C-101B-9397-08002B2CF9AE}" pid="4" name="LastSaved">
    <vt:filetime>2025-02-04T00:00:00Z</vt:filetime>
  </property>
  <property fmtid="{D5CDD505-2E9C-101B-9397-08002B2CF9AE}" pid="5" name="Producer">
    <vt:lpwstr>PDFsharp 1.50.4589 (www.pdfsharp.com)</vt:lpwstr>
  </property>
</Properties>
</file>